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4B" w:rsidRPr="00E862B3" w:rsidRDefault="003F244B" w:rsidP="003F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62B3">
        <w:rPr>
          <w:rFonts w:ascii="Times New Roman" w:hAnsi="Times New Roman" w:cs="Times New Roman"/>
          <w:b/>
          <w:sz w:val="28"/>
          <w:szCs w:val="28"/>
        </w:rPr>
        <w:t>30 апреля 202</w:t>
      </w:r>
      <w:r w:rsidR="00382D34" w:rsidRPr="00E862B3">
        <w:rPr>
          <w:rFonts w:ascii="Times New Roman" w:hAnsi="Times New Roman" w:cs="Times New Roman"/>
          <w:b/>
          <w:sz w:val="28"/>
          <w:szCs w:val="28"/>
        </w:rPr>
        <w:t>6</w:t>
      </w:r>
      <w:r w:rsidRPr="00E862B3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04FE5" w:rsidRPr="00E862B3">
        <w:rPr>
          <w:rFonts w:ascii="Times New Roman" w:hAnsi="Times New Roman" w:cs="Times New Roman"/>
          <w:b/>
          <w:sz w:val="28"/>
          <w:szCs w:val="28"/>
        </w:rPr>
        <w:t xml:space="preserve">истекает </w:t>
      </w:r>
      <w:r w:rsidRPr="00E862B3">
        <w:rPr>
          <w:rFonts w:ascii="Times New Roman" w:hAnsi="Times New Roman" w:cs="Times New Roman"/>
          <w:b/>
          <w:sz w:val="28"/>
          <w:szCs w:val="28"/>
        </w:rPr>
        <w:t xml:space="preserve">срок подачи декларации о доходах </w:t>
      </w:r>
    </w:p>
    <w:p w:rsidR="003F244B" w:rsidRPr="00E862B3" w:rsidRDefault="003F244B" w:rsidP="003F2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62B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862B3">
        <w:rPr>
          <w:rFonts w:ascii="Times New Roman" w:hAnsi="Times New Roman" w:cs="Times New Roman"/>
          <w:b/>
          <w:sz w:val="28"/>
          <w:szCs w:val="28"/>
        </w:rPr>
        <w:t xml:space="preserve"> форме 3-НДФЛ за 202</w:t>
      </w:r>
      <w:r w:rsidR="00382D34" w:rsidRPr="00E862B3">
        <w:rPr>
          <w:rFonts w:ascii="Times New Roman" w:hAnsi="Times New Roman" w:cs="Times New Roman"/>
          <w:b/>
          <w:sz w:val="28"/>
          <w:szCs w:val="28"/>
        </w:rPr>
        <w:t>5</w:t>
      </w:r>
      <w:r w:rsidRPr="00E862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лиц, как правило, уплачивается автоматически – он удерживается с заработной платы.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F244B">
        <w:rPr>
          <w:rFonts w:ascii="Times New Roman" w:hAnsi="Times New Roman" w:cs="Times New Roman"/>
          <w:sz w:val="28"/>
          <w:szCs w:val="28"/>
        </w:rPr>
        <w:t xml:space="preserve"> ряде случаев физические лица должны самостоятельно рассчитать сумму налога и подать в налоговый орган декларацию по налогу на доходы физических лиц (форма 3-НДФЛ).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B" w:rsidRPr="003F244B" w:rsidRDefault="00624F7F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F244B" w:rsidRPr="003F244B">
        <w:rPr>
          <w:rFonts w:ascii="Times New Roman" w:hAnsi="Times New Roman" w:cs="Times New Roman"/>
          <w:sz w:val="28"/>
          <w:szCs w:val="28"/>
        </w:rPr>
        <w:t>изическим лицам</w:t>
      </w:r>
      <w:r>
        <w:rPr>
          <w:rFonts w:ascii="Times New Roman" w:hAnsi="Times New Roman" w:cs="Times New Roman"/>
          <w:sz w:val="28"/>
          <w:szCs w:val="28"/>
        </w:rPr>
        <w:t>, получившим доход в 202</w:t>
      </w:r>
      <w:r w:rsidR="00382D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</w:t>
      </w:r>
      <w:r w:rsidR="003F244B" w:rsidRPr="003F244B">
        <w:rPr>
          <w:rFonts w:ascii="Times New Roman" w:hAnsi="Times New Roman" w:cs="Times New Roman"/>
          <w:sz w:val="28"/>
          <w:szCs w:val="28"/>
        </w:rPr>
        <w:t xml:space="preserve"> необходимо отчитаться о полученных доходах </w:t>
      </w:r>
      <w:r w:rsidR="003F244B" w:rsidRPr="003F244B">
        <w:rPr>
          <w:rFonts w:ascii="Times New Roman" w:hAnsi="Times New Roman" w:cs="Times New Roman"/>
          <w:b/>
          <w:sz w:val="28"/>
          <w:szCs w:val="28"/>
        </w:rPr>
        <w:t>не позднее 30 апреля 202</w:t>
      </w:r>
      <w:r w:rsidR="00382D34">
        <w:rPr>
          <w:rFonts w:ascii="Times New Roman" w:hAnsi="Times New Roman" w:cs="Times New Roman"/>
          <w:b/>
          <w:sz w:val="28"/>
          <w:szCs w:val="28"/>
        </w:rPr>
        <w:t>6</w:t>
      </w:r>
      <w:r w:rsidR="003F244B" w:rsidRPr="003F244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F244B" w:rsidRPr="003F244B">
        <w:rPr>
          <w:rFonts w:ascii="Times New Roman" w:hAnsi="Times New Roman" w:cs="Times New Roman"/>
          <w:sz w:val="28"/>
          <w:szCs w:val="28"/>
        </w:rPr>
        <w:t>.</w:t>
      </w:r>
    </w:p>
    <w:p w:rsidR="003F244B" w:rsidRPr="003F244B" w:rsidRDefault="003F244B" w:rsidP="00382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D34" w:rsidRPr="00382D34" w:rsidRDefault="00382D34" w:rsidP="00B65BF0">
      <w:pPr>
        <w:pStyle w:val="a4"/>
        <w:tabs>
          <w:tab w:val="left" w:pos="6139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82D34">
        <w:rPr>
          <w:rFonts w:ascii="Times New Roman" w:hAnsi="Times New Roman"/>
          <w:b/>
          <w:bCs/>
          <w:sz w:val="26"/>
          <w:szCs w:val="26"/>
        </w:rPr>
        <w:t>Обязаны представить декларацию за 2025 год лица:</w:t>
      </w: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tabs>
          <w:tab w:val="left" w:pos="613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B65BF0">
        <w:rPr>
          <w:rFonts w:ascii="Times New Roman" w:hAnsi="Times New Roman"/>
          <w:sz w:val="26"/>
          <w:szCs w:val="26"/>
        </w:rPr>
        <w:t>получившие</w:t>
      </w:r>
      <w:proofErr w:type="gramEnd"/>
      <w:r w:rsidRPr="00B65BF0">
        <w:rPr>
          <w:rFonts w:ascii="Times New Roman" w:hAnsi="Times New Roman"/>
          <w:sz w:val="26"/>
          <w:szCs w:val="26"/>
        </w:rPr>
        <w:t> доход от продажи недвижимого имущества, находившегося в собственности менее минимального предельного срока владения и не попадающего под освобождение от налогообложения, а также получившие доход от реализации имущественных прав (переуступка права требования);</w:t>
      </w: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tabs>
          <w:tab w:val="left" w:pos="613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BF0">
        <w:rPr>
          <w:rFonts w:ascii="Times New Roman" w:hAnsi="Times New Roman"/>
          <w:sz w:val="26"/>
          <w:szCs w:val="26"/>
        </w:rPr>
        <w:t>получившие в дар от физических лиц, не являющихся близкими родственниками, недвижимое имущество, транспортные средства, акции, доли, паи</w:t>
      </w:r>
      <w:r w:rsidRPr="00B65BF0">
        <w:rPr>
          <w:rFonts w:ascii="Times New Roman" w:hAnsi="Times New Roman"/>
          <w:bCs/>
          <w:sz w:val="26"/>
          <w:szCs w:val="26"/>
        </w:rPr>
        <w:t>;</w:t>
      </w: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BF0">
        <w:rPr>
          <w:rFonts w:ascii="Times New Roman" w:hAnsi="Times New Roman"/>
          <w:bCs/>
          <w:sz w:val="26"/>
          <w:szCs w:val="26"/>
        </w:rPr>
        <w:t>получившие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:rsidR="00382D34" w:rsidRPr="00382D34" w:rsidRDefault="00382D34" w:rsidP="00382D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BF0">
        <w:rPr>
          <w:rFonts w:ascii="Times New Roman" w:hAnsi="Times New Roman"/>
          <w:sz w:val="26"/>
          <w:szCs w:val="26"/>
        </w:rPr>
        <w:t>получившие выигрыши от операторов лотерей, распространителей, организаторов азартных игр, проводимых в букмекерской конторе и тотализаторе – в сумме до 15000 руб., а также от организаторов азартных игр, не относящихся к букмекерским конторам и тотализаторам;</w:t>
      </w:r>
    </w:p>
    <w:p w:rsidR="00382D34" w:rsidRPr="00382D34" w:rsidRDefault="00382D34" w:rsidP="00382D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BF0">
        <w:rPr>
          <w:rFonts w:ascii="Times New Roman" w:hAnsi="Times New Roman"/>
          <w:bCs/>
          <w:sz w:val="26"/>
          <w:szCs w:val="26"/>
        </w:rPr>
        <w:t>получившие доходы от источников, находящихся за пределами Российской Федерации;</w:t>
      </w:r>
    </w:p>
    <w:p w:rsidR="00382D34" w:rsidRPr="00382D34" w:rsidRDefault="00382D34" w:rsidP="00382D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BF0">
        <w:rPr>
          <w:rFonts w:ascii="Times New Roman" w:hAnsi="Times New Roman"/>
          <w:bCs/>
          <w:sz w:val="26"/>
          <w:szCs w:val="26"/>
        </w:rPr>
        <w:t>получившие иные доходы, с которых не был удержан налог, за исключением доходов, сведения о которых представлены в налоговый орган налоговыми агентами в установленном законом порядке;</w:t>
      </w:r>
    </w:p>
    <w:p w:rsidR="00382D34" w:rsidRPr="00382D34" w:rsidRDefault="00382D34" w:rsidP="00382D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B65BF0" w:rsidRDefault="00382D34" w:rsidP="00B65BF0">
      <w:pPr>
        <w:pStyle w:val="a4"/>
        <w:numPr>
          <w:ilvl w:val="0"/>
          <w:numId w:val="4"/>
        </w:numPr>
        <w:tabs>
          <w:tab w:val="left" w:pos="6139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5BF0">
        <w:rPr>
          <w:rFonts w:ascii="Times New Roman" w:hAnsi="Times New Roman"/>
          <w:bCs/>
          <w:sz w:val="26"/>
          <w:szCs w:val="26"/>
        </w:rPr>
        <w:t>получившие доходы от налоговых агентов, если при выплате дохода налоговый агент не удержал НДФЛ и не сообщил об этом в налоговый орган.</w:t>
      </w: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82D34">
        <w:rPr>
          <w:rFonts w:ascii="Times New Roman" w:hAnsi="Times New Roman"/>
          <w:bCs/>
          <w:sz w:val="26"/>
          <w:szCs w:val="26"/>
        </w:rPr>
        <w:t xml:space="preserve">Задекларировать полученные в 2025 году доходы должны также </w:t>
      </w:r>
      <w:r w:rsidRPr="00382D34">
        <w:rPr>
          <w:rFonts w:ascii="Times New Roman" w:hAnsi="Times New Roman"/>
          <w:b/>
          <w:bCs/>
          <w:i/>
          <w:sz w:val="26"/>
          <w:szCs w:val="26"/>
        </w:rPr>
        <w:t>индивидуальные предприниматели, нотариусы</w:t>
      </w:r>
      <w:r w:rsidRPr="00382D34">
        <w:rPr>
          <w:rFonts w:ascii="Times New Roman" w:hAnsi="Times New Roman"/>
          <w:bCs/>
          <w:sz w:val="26"/>
          <w:szCs w:val="26"/>
        </w:rPr>
        <w:t xml:space="preserve">, занимающиеся частной практикой, </w:t>
      </w:r>
      <w:r w:rsidRPr="00382D34">
        <w:rPr>
          <w:rFonts w:ascii="Times New Roman" w:hAnsi="Times New Roman"/>
          <w:b/>
          <w:bCs/>
          <w:i/>
          <w:sz w:val="26"/>
          <w:szCs w:val="26"/>
        </w:rPr>
        <w:t>адвокаты</w:t>
      </w:r>
      <w:r w:rsidRPr="00382D34">
        <w:rPr>
          <w:rFonts w:ascii="Times New Roman" w:hAnsi="Times New Roman"/>
          <w:bCs/>
          <w:sz w:val="26"/>
          <w:szCs w:val="26"/>
        </w:rPr>
        <w:t xml:space="preserve">, учредившие адвокатские кабинеты и </w:t>
      </w:r>
      <w:r w:rsidRPr="00382D34">
        <w:rPr>
          <w:rFonts w:ascii="Times New Roman" w:hAnsi="Times New Roman"/>
          <w:b/>
          <w:bCs/>
          <w:i/>
          <w:sz w:val="26"/>
          <w:szCs w:val="26"/>
        </w:rPr>
        <w:t>другие лица</w:t>
      </w:r>
      <w:r w:rsidRPr="00382D34">
        <w:rPr>
          <w:rFonts w:ascii="Times New Roman" w:hAnsi="Times New Roman"/>
          <w:bCs/>
          <w:sz w:val="26"/>
          <w:szCs w:val="26"/>
        </w:rPr>
        <w:t xml:space="preserve">, занимающиеся частной практикой. 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>Для декларирования доходов, полученных в 2025 году, действует форма налоговой декларации 3-НДФЛ, утвержденная приказом ФНС России от 20.10.2025 № ЕД-7-11/913@.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82D34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3F39A6">
        <w:rPr>
          <w:rFonts w:ascii="Times New Roman" w:hAnsi="Times New Roman"/>
          <w:b/>
          <w:bCs/>
          <w:sz w:val="26"/>
          <w:szCs w:val="26"/>
        </w:rPr>
        <w:t>Минимальный предельный срок владения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>Доходы от продажи объекта недвижимого имущества освобождаются от обложения НДФЛ в случае, если объект недвижимости находился в собственности налогоплательщика более минимального предельного срока владения.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3F39A6">
        <w:rPr>
          <w:rFonts w:ascii="Times New Roman" w:hAnsi="Times New Roman"/>
          <w:b/>
          <w:bCs/>
          <w:sz w:val="26"/>
          <w:szCs w:val="26"/>
        </w:rPr>
        <w:t>5 лет</w:t>
      </w:r>
      <w:r w:rsidRPr="003F39A6">
        <w:rPr>
          <w:rFonts w:ascii="Times New Roman" w:hAnsi="Times New Roman"/>
          <w:bCs/>
          <w:sz w:val="26"/>
          <w:szCs w:val="26"/>
        </w:rPr>
        <w:t xml:space="preserve"> - минимальный предельный срок владения объектом недвижимого имущества в общем случае.</w:t>
      </w: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3F39A6">
        <w:rPr>
          <w:rFonts w:ascii="Times New Roman" w:hAnsi="Times New Roman"/>
          <w:b/>
          <w:bCs/>
          <w:sz w:val="26"/>
          <w:szCs w:val="26"/>
        </w:rPr>
        <w:t>3 года</w:t>
      </w:r>
      <w:r w:rsidRPr="003F39A6">
        <w:rPr>
          <w:rFonts w:ascii="Times New Roman" w:hAnsi="Times New Roman"/>
          <w:bCs/>
          <w:sz w:val="26"/>
          <w:szCs w:val="26"/>
        </w:rPr>
        <w:t xml:space="preserve"> - минимальный предельный срок владения объектом недвижимого имущества в случае, если: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 xml:space="preserve">• </w:t>
      </w:r>
      <w:r w:rsidRPr="003F39A6">
        <w:rPr>
          <w:rFonts w:ascii="Times New Roman" w:hAnsi="Times New Roman"/>
          <w:sz w:val="26"/>
          <w:szCs w:val="26"/>
        </w:rPr>
        <w:t>право собственности на объект получено лицом в порядке наследования;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 xml:space="preserve">• </w:t>
      </w:r>
      <w:r w:rsidRPr="003F39A6">
        <w:rPr>
          <w:rFonts w:ascii="Times New Roman" w:hAnsi="Times New Roman"/>
          <w:sz w:val="26"/>
          <w:szCs w:val="26"/>
        </w:rPr>
        <w:t>право собственности на объект получено лицом в результате приватизации;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 xml:space="preserve">• </w:t>
      </w:r>
      <w:r w:rsidRPr="003F39A6">
        <w:rPr>
          <w:rFonts w:ascii="Times New Roman" w:hAnsi="Times New Roman"/>
          <w:sz w:val="26"/>
          <w:szCs w:val="26"/>
        </w:rPr>
        <w:t>право собственности на объект получено лицом - плательщиком ренты в результате передачи имущества по договору пожизненного содержания с иждивением;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382D34" w:rsidRPr="00382D34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 xml:space="preserve">• </w:t>
      </w:r>
      <w:r w:rsidRPr="003F39A6">
        <w:rPr>
          <w:rFonts w:ascii="Times New Roman" w:hAnsi="Times New Roman"/>
          <w:sz w:val="26"/>
          <w:szCs w:val="26"/>
        </w:rPr>
        <w:t xml:space="preserve">проданное жилье является для лица «единственным» - то есть в собственности лица (включая совместную собственность супругов) на дату продажи объекта недвижимости не находится иного жилого помещения. 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  <w:r w:rsidRPr="003F39A6">
        <w:rPr>
          <w:rFonts w:ascii="Times New Roman" w:hAnsi="Times New Roman"/>
          <w:bCs/>
          <w:sz w:val="26"/>
          <w:szCs w:val="26"/>
        </w:rPr>
        <w:t>При этом не учитывается жилое помещение, приобретенное налогоплательщиком (его супругой) в течение 90 календарных дней до момента продажи.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3F39A6">
        <w:rPr>
          <w:rFonts w:ascii="Times New Roman" w:hAnsi="Times New Roman"/>
          <w:b/>
          <w:sz w:val="26"/>
          <w:szCs w:val="26"/>
        </w:rPr>
        <w:t>Особенности определения срока нахождения в собственности объекта недвижимости</w:t>
      </w:r>
    </w:p>
    <w:p w:rsidR="00382D34" w:rsidRPr="003F39A6" w:rsidRDefault="00382D34" w:rsidP="00382D34">
      <w:pPr>
        <w:tabs>
          <w:tab w:val="left" w:pos="6139"/>
        </w:tabs>
        <w:spacing w:after="0" w:line="240" w:lineRule="auto"/>
        <w:ind w:firstLine="426"/>
        <w:jc w:val="both"/>
        <w:rPr>
          <w:rFonts w:ascii="Times New Roman" w:hAnsi="Times New Roman"/>
          <w:bCs/>
          <w:sz w:val="26"/>
          <w:szCs w:val="26"/>
        </w:rPr>
      </w:pPr>
    </w:p>
    <w:p w:rsidR="00382D34" w:rsidRPr="003F39A6" w:rsidRDefault="00382D34" w:rsidP="00382D34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/>
          <w:sz w:val="26"/>
          <w:szCs w:val="26"/>
        </w:rPr>
        <w:t xml:space="preserve">Объект недвижимости приобретен по договору ДДУ: </w:t>
      </w:r>
      <w:r w:rsidRPr="003F39A6">
        <w:rPr>
          <w:rFonts w:ascii="Times New Roman" w:hAnsi="Times New Roman"/>
          <w:sz w:val="26"/>
          <w:szCs w:val="26"/>
        </w:rPr>
        <w:t>минимальный предельный срок владения таким объектом исчисляется с даты полной оплаты стоимости по договору.</w:t>
      </w:r>
    </w:p>
    <w:p w:rsidR="00382D34" w:rsidRPr="00382D34" w:rsidRDefault="00382D34" w:rsidP="00382D34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/>
          <w:sz w:val="26"/>
          <w:szCs w:val="26"/>
        </w:rPr>
        <w:t xml:space="preserve">Объект недвижимости приобретен за счет средств материнского капитала: </w:t>
      </w:r>
      <w:r w:rsidRPr="003F39A6">
        <w:rPr>
          <w:rFonts w:ascii="Times New Roman" w:hAnsi="Times New Roman"/>
          <w:sz w:val="26"/>
          <w:szCs w:val="26"/>
        </w:rPr>
        <w:t>срок нахождения доли в объекте недвижимого имущества в собственности ребенка исчисляется с даты приобретения этого объекта недвижимого имущества в собственность родителем - владельцем сертификата на материнский капитал (иного документа) и (или) его супругом (супругой). Условие распространяется на доходы от продажи, полученные с 01.01.2024.</w:t>
      </w:r>
    </w:p>
    <w:p w:rsidR="00382D34" w:rsidRPr="003F39A6" w:rsidRDefault="00382D34" w:rsidP="00382D34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/>
          <w:sz w:val="26"/>
          <w:szCs w:val="26"/>
        </w:rPr>
        <w:t xml:space="preserve">Объект недвижимости образован в результате раздела, перепланировки или реконструкции: </w:t>
      </w:r>
      <w:r w:rsidRPr="003F39A6">
        <w:rPr>
          <w:rFonts w:ascii="Times New Roman" w:hAnsi="Times New Roman"/>
          <w:sz w:val="26"/>
          <w:szCs w:val="26"/>
        </w:rPr>
        <w:t xml:space="preserve">в срок нахождения в собственности таких образованных </w:t>
      </w:r>
      <w:r w:rsidRPr="003F39A6">
        <w:rPr>
          <w:rFonts w:ascii="Times New Roman" w:hAnsi="Times New Roman"/>
          <w:sz w:val="26"/>
          <w:szCs w:val="26"/>
        </w:rPr>
        <w:lastRenderedPageBreak/>
        <w:t>жилых помещений включается срок нахождения в собственности налогоплательщика исходного жилого помещения (доли в исходном жилом помещении).</w:t>
      </w:r>
    </w:p>
    <w:p w:rsidR="00382D34" w:rsidRPr="003F39A6" w:rsidRDefault="00382D34" w:rsidP="00382D34">
      <w:pPr>
        <w:spacing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39A6">
        <w:rPr>
          <w:rFonts w:ascii="Times New Roman" w:hAnsi="Times New Roman"/>
          <w:b/>
          <w:sz w:val="26"/>
          <w:szCs w:val="26"/>
        </w:rPr>
        <w:t xml:space="preserve">Объект недвижимости образован в результате объединения: </w:t>
      </w:r>
      <w:r w:rsidRPr="003F39A6">
        <w:rPr>
          <w:rFonts w:ascii="Times New Roman" w:hAnsi="Times New Roman"/>
          <w:sz w:val="26"/>
          <w:szCs w:val="26"/>
        </w:rPr>
        <w:t>срок нахождения такого образованного жилого помещения в собственности налогоплательщика исчисляется с даты приобретения им в собственность последнего из объединенных жилых помещений или с даты полной оплаты стоимости такого жилого помещения или доли (долей) в нем (в случае приобретения такого имущества по договору участия в долевом строительстве). Условие распространяется на доходы от продажи, полученные с 01.01.2024.</w:t>
      </w:r>
    </w:p>
    <w:p w:rsidR="00382D34" w:rsidRPr="003F39A6" w:rsidRDefault="00382D34" w:rsidP="00382D34">
      <w:pPr>
        <w:pStyle w:val="a3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9A6">
        <w:rPr>
          <w:rFonts w:ascii="Times New Roman" w:hAnsi="Times New Roman"/>
          <w:b/>
          <w:sz w:val="26"/>
          <w:szCs w:val="26"/>
          <w:lang w:eastAsia="ru-RU"/>
        </w:rPr>
        <w:t xml:space="preserve">Обязанность по представлению налоговой декларации формы 3-НДФЛ отсутствует </w:t>
      </w:r>
      <w:r w:rsidRPr="003F39A6">
        <w:rPr>
          <w:rFonts w:ascii="Times New Roman" w:hAnsi="Times New Roman"/>
          <w:sz w:val="26"/>
          <w:szCs w:val="26"/>
          <w:lang w:eastAsia="ru-RU"/>
        </w:rPr>
        <w:t>в случае реализации имущества, находившегося в собственности менее минимального предельного срока владения (3 года или 5 лет), при условии, что доход от продажи полностью перекрывается имущественным вычетом. То есть стоимость проданного имущества не должна превышать:</w:t>
      </w:r>
    </w:p>
    <w:p w:rsidR="00382D34" w:rsidRPr="003F39A6" w:rsidRDefault="00382D34" w:rsidP="00382D34">
      <w:pPr>
        <w:pStyle w:val="a3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9A6">
        <w:rPr>
          <w:rFonts w:ascii="Times New Roman" w:hAnsi="Times New Roman"/>
          <w:sz w:val="26"/>
          <w:szCs w:val="26"/>
          <w:lang w:eastAsia="ru-RU"/>
        </w:rPr>
        <w:t>- 1 млн рублей за налоговый период (календарный год) - для жилых домов, квартир, комнат, включая приватизированные жилые помещения, садовые дома или земельные участки (доли в указанном имуществе);</w:t>
      </w:r>
    </w:p>
    <w:p w:rsidR="00382D34" w:rsidRPr="003F39A6" w:rsidRDefault="00382D34" w:rsidP="00382D34">
      <w:pPr>
        <w:pStyle w:val="a3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9A6">
        <w:rPr>
          <w:rFonts w:ascii="Times New Roman" w:hAnsi="Times New Roman"/>
          <w:sz w:val="26"/>
          <w:szCs w:val="26"/>
          <w:lang w:eastAsia="ru-RU"/>
        </w:rPr>
        <w:t>- 250 тысяч рублей - для иного недвижимого имущества (например, гаража);</w:t>
      </w:r>
    </w:p>
    <w:p w:rsidR="00382D34" w:rsidRPr="003F39A6" w:rsidRDefault="00382D34" w:rsidP="00382D34">
      <w:pPr>
        <w:pStyle w:val="a3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F39A6">
        <w:rPr>
          <w:rFonts w:ascii="Times New Roman" w:hAnsi="Times New Roman"/>
          <w:sz w:val="26"/>
          <w:szCs w:val="26"/>
          <w:lang w:eastAsia="ru-RU"/>
        </w:rPr>
        <w:t>- 250 тысяч рублей - для иного имущества (за исключением ценных бумаг) (например, транспортного средства).</w:t>
      </w:r>
    </w:p>
    <w:p w:rsidR="00382D34" w:rsidRPr="003F39A6" w:rsidRDefault="00382D34" w:rsidP="00382D34">
      <w:pPr>
        <w:pStyle w:val="a3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244B" w:rsidRPr="00B65BF0" w:rsidRDefault="003F244B" w:rsidP="00B65B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BF0">
        <w:rPr>
          <w:rFonts w:ascii="Times New Roman" w:hAnsi="Times New Roman" w:cs="Times New Roman"/>
          <w:b/>
          <w:sz w:val="28"/>
          <w:szCs w:val="28"/>
        </w:rPr>
        <w:t>Исчисленный в декларации налог к уплате необходимо уплатить не позднее 15 июля 202</w:t>
      </w:r>
      <w:r w:rsidR="00382D34" w:rsidRPr="00B65BF0">
        <w:rPr>
          <w:rFonts w:ascii="Times New Roman" w:hAnsi="Times New Roman" w:cs="Times New Roman"/>
          <w:b/>
          <w:sz w:val="28"/>
          <w:szCs w:val="28"/>
        </w:rPr>
        <w:t>6</w:t>
      </w:r>
      <w:r w:rsidRPr="00B65BF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65BF0" w:rsidRDefault="00B65BF0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D34" w:rsidRPr="00382D34" w:rsidRDefault="00382D34" w:rsidP="00382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2D34">
        <w:rPr>
          <w:rFonts w:ascii="Times New Roman" w:hAnsi="Times New Roman" w:cs="Times New Roman"/>
          <w:sz w:val="28"/>
          <w:szCs w:val="28"/>
        </w:rPr>
        <w:t>Уплатить налог онлайн можно в Личном кабинете налогоплательщика для физических лиц.</w:t>
      </w:r>
    </w:p>
    <w:p w:rsidR="00382D34" w:rsidRPr="003F244B" w:rsidRDefault="00382D34" w:rsidP="00382D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D34">
        <w:rPr>
          <w:rFonts w:ascii="Times New Roman" w:hAnsi="Times New Roman" w:cs="Times New Roman"/>
          <w:sz w:val="28"/>
          <w:szCs w:val="28"/>
        </w:rPr>
        <w:t xml:space="preserve">Квитанцию на уплату налога можно получить в налоговом органе или сформировать с помощью электронного сервиса </w:t>
      </w:r>
      <w:r w:rsidRPr="00382D34">
        <w:rPr>
          <w:rFonts w:ascii="Times New Roman" w:hAnsi="Times New Roman" w:cs="Times New Roman"/>
          <w:b/>
          <w:sz w:val="28"/>
          <w:szCs w:val="28"/>
        </w:rPr>
        <w:t>«Уплата налогов и пошлин»</w:t>
      </w:r>
      <w:r w:rsidRPr="00382D34">
        <w:rPr>
          <w:rFonts w:ascii="Times New Roman" w:hAnsi="Times New Roman" w:cs="Times New Roman"/>
          <w:sz w:val="28"/>
          <w:szCs w:val="28"/>
        </w:rPr>
        <w:t xml:space="preserve">, размещенного на официальном сайте ФНС России </w:t>
      </w:r>
      <w:r w:rsidRPr="00382D34">
        <w:rPr>
          <w:rFonts w:ascii="Times New Roman" w:hAnsi="Times New Roman" w:cs="Times New Roman"/>
          <w:b/>
          <w:sz w:val="28"/>
          <w:szCs w:val="28"/>
        </w:rPr>
        <w:t>www.nalog.gov.ru.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B" w:rsidRP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7F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4B">
        <w:rPr>
          <w:rFonts w:ascii="Times New Roman" w:hAnsi="Times New Roman" w:cs="Times New Roman"/>
          <w:sz w:val="28"/>
          <w:szCs w:val="28"/>
        </w:rPr>
        <w:t>На граждан, представляющих налоговую декларацию за 202</w:t>
      </w:r>
      <w:r w:rsidR="00382D34">
        <w:rPr>
          <w:rFonts w:ascii="Times New Roman" w:hAnsi="Times New Roman" w:cs="Times New Roman"/>
          <w:sz w:val="28"/>
          <w:szCs w:val="28"/>
        </w:rPr>
        <w:t>5</w:t>
      </w:r>
      <w:r w:rsidRPr="003F244B">
        <w:rPr>
          <w:rFonts w:ascii="Times New Roman" w:hAnsi="Times New Roman" w:cs="Times New Roman"/>
          <w:sz w:val="28"/>
          <w:szCs w:val="28"/>
        </w:rPr>
        <w:t xml:space="preserve"> год исключительно с целью получения налоговых вычетов по НДФЛ (стандартных, социальных, инвестиционных, имущественных при покупке жилья), установленный срок подачи декларации – 30 апреля 202</w:t>
      </w:r>
      <w:r w:rsidR="00382D34">
        <w:rPr>
          <w:rFonts w:ascii="Times New Roman" w:hAnsi="Times New Roman" w:cs="Times New Roman"/>
          <w:sz w:val="28"/>
          <w:szCs w:val="28"/>
        </w:rPr>
        <w:t>6</w:t>
      </w:r>
      <w:r w:rsidRPr="003F244B">
        <w:rPr>
          <w:rFonts w:ascii="Times New Roman" w:hAnsi="Times New Roman" w:cs="Times New Roman"/>
          <w:sz w:val="28"/>
          <w:szCs w:val="28"/>
        </w:rPr>
        <w:t xml:space="preserve"> года - не распространяется.</w:t>
      </w:r>
    </w:p>
    <w:p w:rsid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>Такие декларации можно представить в любое время в течение всего года, без каких-либо налоговых санкций.</w:t>
      </w:r>
    </w:p>
    <w:p w:rsidR="00382D34" w:rsidRPr="003F244B" w:rsidRDefault="00382D34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44B" w:rsidRP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>При этом налогоплательщик, заявивший</w:t>
      </w:r>
      <w:r w:rsidR="00382D34">
        <w:rPr>
          <w:rFonts w:ascii="Times New Roman" w:hAnsi="Times New Roman" w:cs="Times New Roman"/>
          <w:sz w:val="28"/>
          <w:szCs w:val="28"/>
        </w:rPr>
        <w:t xml:space="preserve"> в налоговой декларации за 2025</w:t>
      </w:r>
      <w:r w:rsidRPr="003F244B">
        <w:rPr>
          <w:rFonts w:ascii="Times New Roman" w:hAnsi="Times New Roman" w:cs="Times New Roman"/>
          <w:sz w:val="28"/>
          <w:szCs w:val="28"/>
        </w:rPr>
        <w:t xml:space="preserve"> год как доходы, подлежащие декларированию, так и право на налоговые вычеты, обязан представить такую декларацию в установленный срок - не позднее 30 апреля 202</w:t>
      </w:r>
      <w:r w:rsidR="00382D34">
        <w:rPr>
          <w:rFonts w:ascii="Times New Roman" w:hAnsi="Times New Roman" w:cs="Times New Roman"/>
          <w:sz w:val="28"/>
          <w:szCs w:val="28"/>
        </w:rPr>
        <w:t>6</w:t>
      </w:r>
      <w:r w:rsidRPr="003F24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5E80" w:rsidRDefault="00555E80" w:rsidP="00555E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E80" w:rsidRDefault="00555E80" w:rsidP="00555E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E80">
        <w:rPr>
          <w:rFonts w:ascii="Times New Roman" w:hAnsi="Times New Roman" w:cs="Times New Roman"/>
          <w:b/>
          <w:sz w:val="28"/>
          <w:szCs w:val="28"/>
        </w:rPr>
        <w:lastRenderedPageBreak/>
        <w:t>Несвоевременное представление налоговой декларации влечет взыскание штрафа.</w:t>
      </w:r>
    </w:p>
    <w:p w:rsidR="00382D34" w:rsidRPr="00555E80" w:rsidRDefault="00555E80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E80">
        <w:rPr>
          <w:rFonts w:ascii="Times New Roman" w:hAnsi="Times New Roman" w:cs="Times New Roman"/>
          <w:sz w:val="28"/>
          <w:szCs w:val="28"/>
        </w:rPr>
        <w:t xml:space="preserve">Обращаем внимание, что в случае непредставления налогоплательщиками налоговой декларации </w:t>
      </w:r>
      <w:r>
        <w:rPr>
          <w:rFonts w:ascii="Times New Roman" w:hAnsi="Times New Roman" w:cs="Times New Roman"/>
          <w:sz w:val="28"/>
          <w:szCs w:val="28"/>
        </w:rPr>
        <w:t xml:space="preserve">налоговый орган вправе </w:t>
      </w:r>
      <w:r w:rsidRPr="00555E80">
        <w:rPr>
          <w:rFonts w:ascii="Times New Roman" w:hAnsi="Times New Roman" w:cs="Times New Roman"/>
          <w:sz w:val="28"/>
          <w:szCs w:val="28"/>
        </w:rPr>
        <w:t xml:space="preserve">провести в отношении них камеральную налоговую проверку на основе имеющихся у налогового органа документов (информации) и </w:t>
      </w:r>
      <w:proofErr w:type="spellStart"/>
      <w:r w:rsidRPr="00555E80">
        <w:rPr>
          <w:rFonts w:ascii="Times New Roman" w:hAnsi="Times New Roman" w:cs="Times New Roman"/>
          <w:sz w:val="28"/>
          <w:szCs w:val="28"/>
        </w:rPr>
        <w:t>доначислить</w:t>
      </w:r>
      <w:proofErr w:type="spellEnd"/>
      <w:r w:rsidRPr="00555E80">
        <w:rPr>
          <w:rFonts w:ascii="Times New Roman" w:hAnsi="Times New Roman" w:cs="Times New Roman"/>
          <w:sz w:val="28"/>
          <w:szCs w:val="28"/>
        </w:rPr>
        <w:t xml:space="preserve"> налог.</w:t>
      </w:r>
      <w:r w:rsidR="00382D34">
        <w:rPr>
          <w:rFonts w:ascii="Times New Roman" w:hAnsi="Times New Roman" w:cs="Times New Roman"/>
          <w:sz w:val="28"/>
          <w:szCs w:val="28"/>
        </w:rPr>
        <w:t xml:space="preserve"> </w:t>
      </w:r>
      <w:r w:rsidR="00382D34" w:rsidRPr="00382D34">
        <w:rPr>
          <w:rFonts w:ascii="Times New Roman" w:hAnsi="Times New Roman" w:cs="Times New Roman"/>
          <w:sz w:val="28"/>
          <w:szCs w:val="28"/>
        </w:rPr>
        <w:t>За нарушение срока подачи декларации установлен штраф в размере 5% от не уплаченной в установленный срок суммы налога, подлежащей уплате на основании этой декларации, за каждый месяц просрочки уплаты. При этом штраф не может быть больше 30% от суммы налога и меньше 1 000 руб. Даже если сумма налога, которую вы рассчитали, равна нулю, при несвоевременной сдаче декларации будет начислен штраф в размере 1 000 руб. (п. 1 ст. 119 НК РФ; Информация ФНС России</w:t>
      </w:r>
      <w:r w:rsidR="00382D34">
        <w:rPr>
          <w:rFonts w:ascii="Times New Roman" w:hAnsi="Times New Roman" w:cs="Times New Roman"/>
          <w:sz w:val="28"/>
          <w:szCs w:val="28"/>
        </w:rPr>
        <w:t>)</w:t>
      </w:r>
      <w:r w:rsidR="00382D34" w:rsidRPr="00382D34">
        <w:rPr>
          <w:rFonts w:ascii="Times New Roman" w:hAnsi="Times New Roman" w:cs="Times New Roman"/>
          <w:sz w:val="28"/>
          <w:szCs w:val="28"/>
        </w:rPr>
        <w:t>.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44B">
        <w:rPr>
          <w:rFonts w:ascii="Times New Roman" w:hAnsi="Times New Roman" w:cs="Times New Roman"/>
          <w:b/>
          <w:sz w:val="28"/>
          <w:szCs w:val="28"/>
        </w:rPr>
        <w:t>Отсутствует обязанность по представлению декларации по доходам, по которым НДФЛ уплачивается лицом на основании налогового уведомления, выставляемом налоговым органом: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44B">
        <w:rPr>
          <w:rFonts w:ascii="Times New Roman" w:hAnsi="Times New Roman" w:cs="Times New Roman"/>
          <w:sz w:val="28"/>
          <w:szCs w:val="28"/>
        </w:rPr>
        <w:t>доходы, облагаемые по прогрессивной ставке НДФЛ – в случае получения от нескольких налоговых агентов доходов в сумме, превышающей в совокупности размеры порогов по доходам, установленных статьей 224 НК РФ.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44B">
        <w:rPr>
          <w:rFonts w:ascii="Times New Roman" w:hAnsi="Times New Roman" w:cs="Times New Roman"/>
          <w:sz w:val="28"/>
          <w:szCs w:val="28"/>
        </w:rPr>
        <w:t>доходы, с которых организацией не удержан (полностью или частично) НДФЛ;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44B">
        <w:rPr>
          <w:rFonts w:ascii="Times New Roman" w:hAnsi="Times New Roman" w:cs="Times New Roman"/>
          <w:sz w:val="28"/>
          <w:szCs w:val="28"/>
        </w:rPr>
        <w:t>доходы в виде выигрышей от участия в азартных играх, проводимых в казино и залах игровых автоматов;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44B">
        <w:rPr>
          <w:rFonts w:ascii="Times New Roman" w:hAnsi="Times New Roman" w:cs="Times New Roman"/>
          <w:sz w:val="28"/>
          <w:szCs w:val="28"/>
        </w:rPr>
        <w:t>доходы в виде процентов по вкладам в банках.</w:t>
      </w:r>
    </w:p>
    <w:p w:rsidR="003F244B" w:rsidRP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>По указанным доходам НДФЛ уплачивается лицом на основании налогового уведомления, выставляемого налоговым органом.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BF0" w:rsidRPr="00B65BF0" w:rsidRDefault="00B65BF0" w:rsidP="00B65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BF0">
        <w:rPr>
          <w:rFonts w:ascii="Times New Roman" w:hAnsi="Times New Roman" w:cs="Times New Roman"/>
          <w:b/>
          <w:sz w:val="28"/>
          <w:szCs w:val="28"/>
        </w:rPr>
        <w:t>Представить налоговую декларацию можно:</w:t>
      </w:r>
    </w:p>
    <w:p w:rsidR="00B65BF0" w:rsidRPr="00B65BF0" w:rsidRDefault="00B65BF0" w:rsidP="00B65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F0">
        <w:rPr>
          <w:rFonts w:ascii="Times New Roman" w:hAnsi="Times New Roman" w:cs="Times New Roman"/>
          <w:sz w:val="28"/>
          <w:szCs w:val="28"/>
        </w:rPr>
        <w:t xml:space="preserve">– в электронном виде с помощью сервиса «Личный кабинет налогоплательщика для физических лиц» или мобильного приложения «Налоги ФЛ»; </w:t>
      </w:r>
    </w:p>
    <w:p w:rsidR="00B65BF0" w:rsidRPr="00B65BF0" w:rsidRDefault="00B65BF0" w:rsidP="00B65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F0">
        <w:rPr>
          <w:rFonts w:ascii="Times New Roman" w:hAnsi="Times New Roman" w:cs="Times New Roman"/>
          <w:sz w:val="28"/>
          <w:szCs w:val="28"/>
        </w:rPr>
        <w:t>– в электронном виде по каналам связи с применением усиленной квалифицированной электронной подписи;</w:t>
      </w:r>
    </w:p>
    <w:p w:rsidR="00B65BF0" w:rsidRPr="00B65BF0" w:rsidRDefault="00B65BF0" w:rsidP="00B65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F0">
        <w:rPr>
          <w:rFonts w:ascii="Times New Roman" w:hAnsi="Times New Roman" w:cs="Times New Roman"/>
          <w:sz w:val="28"/>
          <w:szCs w:val="28"/>
        </w:rPr>
        <w:t>– лично в налоговый орган;</w:t>
      </w:r>
    </w:p>
    <w:p w:rsidR="00B65BF0" w:rsidRPr="00B65BF0" w:rsidRDefault="00B65BF0" w:rsidP="00B65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F0">
        <w:rPr>
          <w:rFonts w:ascii="Times New Roman" w:hAnsi="Times New Roman" w:cs="Times New Roman"/>
          <w:sz w:val="28"/>
          <w:szCs w:val="28"/>
        </w:rPr>
        <w:t>– по почте с описью вложения;</w:t>
      </w:r>
    </w:p>
    <w:p w:rsidR="00555E80" w:rsidRDefault="00B65BF0" w:rsidP="00B65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F0">
        <w:rPr>
          <w:rFonts w:ascii="Times New Roman" w:hAnsi="Times New Roman" w:cs="Times New Roman"/>
          <w:sz w:val="28"/>
          <w:szCs w:val="28"/>
        </w:rPr>
        <w:t>– в МФЦ.</w:t>
      </w:r>
    </w:p>
    <w:p w:rsidR="003F244B" w:rsidRPr="00555E80" w:rsidRDefault="00555E80" w:rsidP="0055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E80">
        <w:rPr>
          <w:rFonts w:ascii="Times New Roman" w:hAnsi="Times New Roman" w:cs="Times New Roman"/>
          <w:b/>
          <w:sz w:val="28"/>
          <w:szCs w:val="28"/>
        </w:rPr>
        <w:t>Самый удобный способ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 xml:space="preserve"> заполнения и отправки декларации за 202</w:t>
      </w:r>
      <w:r w:rsidR="00382D34">
        <w:rPr>
          <w:rFonts w:ascii="Times New Roman" w:hAnsi="Times New Roman" w:cs="Times New Roman"/>
          <w:b/>
          <w:sz w:val="28"/>
          <w:szCs w:val="28"/>
        </w:rPr>
        <w:t>5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55E80">
        <w:rPr>
          <w:rFonts w:ascii="Times New Roman" w:hAnsi="Times New Roman" w:cs="Times New Roman"/>
          <w:b/>
          <w:sz w:val="28"/>
          <w:szCs w:val="28"/>
        </w:rPr>
        <w:t xml:space="preserve"> в с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>ервис</w:t>
      </w:r>
      <w:r w:rsidRPr="00555E80">
        <w:rPr>
          <w:rFonts w:ascii="Times New Roman" w:hAnsi="Times New Roman" w:cs="Times New Roman"/>
          <w:b/>
          <w:sz w:val="28"/>
          <w:szCs w:val="28"/>
        </w:rPr>
        <w:t>е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 xml:space="preserve"> «Личный кабинет налогоплательщика для физических лиц»:</w:t>
      </w:r>
    </w:p>
    <w:p w:rsidR="003F244B" w:rsidRPr="003F244B" w:rsidRDefault="00555E80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44B" w:rsidRPr="003F244B">
        <w:rPr>
          <w:rFonts w:ascii="Times New Roman" w:hAnsi="Times New Roman" w:cs="Times New Roman"/>
          <w:sz w:val="28"/>
          <w:szCs w:val="28"/>
        </w:rPr>
        <w:t>заполнение декларации онлайн непосредственно на сайте ФНС России в интерактивном режиме без скачивания программы по заполнению;</w:t>
      </w:r>
    </w:p>
    <w:p w:rsidR="003F244B" w:rsidRPr="003F244B" w:rsidRDefault="00555E80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44B" w:rsidRPr="003F244B">
        <w:rPr>
          <w:rFonts w:ascii="Times New Roman" w:hAnsi="Times New Roman" w:cs="Times New Roman"/>
          <w:sz w:val="28"/>
          <w:szCs w:val="28"/>
        </w:rPr>
        <w:t>возможность последующего направления сформированной декларации и прилагаемого комплекта документов в налоговый орган в электронной форме;</w:t>
      </w:r>
    </w:p>
    <w:p w:rsidR="003F244B" w:rsidRPr="003F244B" w:rsidRDefault="00555E80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F244B" w:rsidRPr="003F244B">
        <w:rPr>
          <w:rFonts w:ascii="Times New Roman" w:hAnsi="Times New Roman" w:cs="Times New Roman"/>
          <w:sz w:val="28"/>
          <w:szCs w:val="28"/>
        </w:rPr>
        <w:t xml:space="preserve">автоматическое </w:t>
      </w:r>
      <w:proofErr w:type="spellStart"/>
      <w:r w:rsidR="003F244B" w:rsidRPr="003F244B">
        <w:rPr>
          <w:rFonts w:ascii="Times New Roman" w:hAnsi="Times New Roman" w:cs="Times New Roman"/>
          <w:sz w:val="28"/>
          <w:szCs w:val="28"/>
        </w:rPr>
        <w:t>предзаполнение</w:t>
      </w:r>
      <w:proofErr w:type="spellEnd"/>
      <w:r w:rsidR="003F244B" w:rsidRPr="003F244B">
        <w:rPr>
          <w:rFonts w:ascii="Times New Roman" w:hAnsi="Times New Roman" w:cs="Times New Roman"/>
          <w:sz w:val="28"/>
          <w:szCs w:val="28"/>
        </w:rPr>
        <w:t xml:space="preserve"> полей декларации (в частности, персональных сведений, сведений о доходах и уплаченной сумме налога), наличие подсказок, позволяющих избежать ошибок при заполнении декларации.</w:t>
      </w:r>
    </w:p>
    <w:p w:rsidR="003F244B" w:rsidRP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>Вход в ЛК ФЛ осуществляется с главной страницы сайта ФНС России (раздел «Физические лица).</w:t>
      </w:r>
    </w:p>
    <w:p w:rsidR="003F244B" w:rsidRP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>Войти в ЛК ФЛ можно также с помощью учетной записи Единой системы идентификации и аутентификации (ЕСИА) – реквизитов доступа, используемых для авторизации в системе ЕПГУ.</w:t>
      </w:r>
    </w:p>
    <w:p w:rsidR="003F244B" w:rsidRPr="003F244B" w:rsidRDefault="003F244B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E80" w:rsidRDefault="00555E80" w:rsidP="0055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E80">
        <w:rPr>
          <w:rFonts w:ascii="Times New Roman" w:hAnsi="Times New Roman" w:cs="Times New Roman"/>
          <w:b/>
          <w:sz w:val="28"/>
          <w:szCs w:val="28"/>
        </w:rPr>
        <w:t xml:space="preserve">Можно заполнить декларацию по форме 3-НДФЛ </w:t>
      </w:r>
    </w:p>
    <w:p w:rsidR="003F244B" w:rsidRPr="00555E80" w:rsidRDefault="00555E80" w:rsidP="00555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E80">
        <w:rPr>
          <w:rFonts w:ascii="Times New Roman" w:hAnsi="Times New Roman" w:cs="Times New Roman"/>
          <w:b/>
          <w:sz w:val="28"/>
          <w:szCs w:val="28"/>
        </w:rPr>
        <w:t>в п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>рограмм</w:t>
      </w:r>
      <w:r w:rsidRPr="00555E80">
        <w:rPr>
          <w:rFonts w:ascii="Times New Roman" w:hAnsi="Times New Roman" w:cs="Times New Roman"/>
          <w:b/>
          <w:sz w:val="28"/>
          <w:szCs w:val="28"/>
        </w:rPr>
        <w:t>е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 xml:space="preserve"> «Декларация 202</w:t>
      </w:r>
      <w:r w:rsidR="00382D34">
        <w:rPr>
          <w:rFonts w:ascii="Times New Roman" w:hAnsi="Times New Roman" w:cs="Times New Roman"/>
          <w:b/>
          <w:sz w:val="28"/>
          <w:szCs w:val="28"/>
        </w:rPr>
        <w:t>5</w:t>
      </w:r>
      <w:r w:rsidR="003F244B" w:rsidRPr="00555E80">
        <w:rPr>
          <w:rFonts w:ascii="Times New Roman" w:hAnsi="Times New Roman" w:cs="Times New Roman"/>
          <w:b/>
          <w:sz w:val="28"/>
          <w:szCs w:val="28"/>
        </w:rPr>
        <w:t>»:</w:t>
      </w:r>
    </w:p>
    <w:p w:rsidR="003F244B" w:rsidRPr="003F244B" w:rsidRDefault="00555E80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«Декларация 202</w:t>
      </w:r>
      <w:r w:rsidR="00382D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F244B" w:rsidRPr="003F244B">
        <w:rPr>
          <w:rFonts w:ascii="Times New Roman" w:hAnsi="Times New Roman" w:cs="Times New Roman"/>
          <w:sz w:val="28"/>
          <w:szCs w:val="28"/>
        </w:rPr>
        <w:t>находится в свободном доступе для скачивания на сайте ФНС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244B" w:rsidRPr="003F244B">
        <w:rPr>
          <w:rFonts w:ascii="Times New Roman" w:hAnsi="Times New Roman" w:cs="Times New Roman"/>
          <w:sz w:val="28"/>
          <w:szCs w:val="28"/>
        </w:rPr>
        <w:t>формирует декларацию для представления в налоговый орган, в том числе для отправки в налоговый орган в электронном виде через «Личный кабинет».</w:t>
      </w:r>
    </w:p>
    <w:p w:rsidR="00555E80" w:rsidRDefault="00555E80" w:rsidP="003F2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44B" w:rsidRDefault="003F244B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44B">
        <w:rPr>
          <w:rFonts w:ascii="Times New Roman" w:hAnsi="Times New Roman" w:cs="Times New Roman"/>
          <w:sz w:val="28"/>
          <w:szCs w:val="28"/>
        </w:rPr>
        <w:t>Налоговые декларации необходимо представлять в налоговый орган по месту своего учета (месту жительства). Адрес, телефоны, а также точное время работы своей инспекции можно узнать в разделе «Адрес и платежные реквизиты Вашей инспекции».</w:t>
      </w:r>
    </w:p>
    <w:p w:rsidR="00C4538C" w:rsidRDefault="00C4538C" w:rsidP="002F5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6B9" w:rsidRPr="00A636B9" w:rsidRDefault="00B65BF0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BF0">
        <w:rPr>
          <w:rFonts w:ascii="Times New Roman" w:hAnsi="Times New Roman" w:cs="Times New Roman"/>
          <w:b/>
          <w:sz w:val="28"/>
          <w:szCs w:val="28"/>
        </w:rPr>
        <w:t>Ф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ормы и форматы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документов для предоставления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вычетов по НДФЛ на лечение,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обучение, страхование,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негосударственное пенсионное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обеспечение и получение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физкультурно-оздоровительных</w:t>
      </w:r>
      <w:r w:rsidR="0045126E" w:rsidRPr="00B6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2A2" w:rsidRPr="00B65BF0">
        <w:rPr>
          <w:rFonts w:ascii="Times New Roman" w:hAnsi="Times New Roman" w:cs="Times New Roman"/>
          <w:b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6B9">
        <w:rPr>
          <w:rFonts w:ascii="Times New Roman" w:hAnsi="Times New Roman" w:cs="Times New Roman"/>
          <w:sz w:val="28"/>
          <w:szCs w:val="28"/>
        </w:rPr>
        <w:t>утверждены следующими  Приказами ФНС России:</w:t>
      </w:r>
    </w:p>
    <w:p w:rsidR="00A636B9" w:rsidRPr="00A636B9" w:rsidRDefault="000A02F0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36B9" w:rsidRPr="00A636B9">
        <w:rPr>
          <w:rFonts w:ascii="Times New Roman" w:hAnsi="Times New Roman" w:cs="Times New Roman"/>
          <w:sz w:val="28"/>
          <w:szCs w:val="28"/>
        </w:rPr>
        <w:t>от 08.11.2023 N ЕА-7-11/824@</w:t>
      </w:r>
      <w:r>
        <w:rPr>
          <w:rFonts w:ascii="Times New Roman" w:hAnsi="Times New Roman" w:cs="Times New Roman"/>
          <w:sz w:val="28"/>
          <w:szCs w:val="28"/>
        </w:rPr>
        <w:t xml:space="preserve"> - об оплате медицинских услуг,</w:t>
      </w:r>
    </w:p>
    <w:p w:rsidR="00A636B9" w:rsidRPr="00A636B9" w:rsidRDefault="000A02F0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36B9" w:rsidRPr="00A636B9">
        <w:rPr>
          <w:rFonts w:ascii="Times New Roman" w:hAnsi="Times New Roman" w:cs="Times New Roman"/>
          <w:sz w:val="28"/>
          <w:szCs w:val="28"/>
        </w:rPr>
        <w:t xml:space="preserve"> от 18.10.2023 N ЕД-7-11/755@</w:t>
      </w:r>
      <w:r>
        <w:rPr>
          <w:rFonts w:ascii="Times New Roman" w:hAnsi="Times New Roman" w:cs="Times New Roman"/>
          <w:sz w:val="28"/>
          <w:szCs w:val="28"/>
        </w:rPr>
        <w:t xml:space="preserve"> - об оплате образовательных услуг,</w:t>
      </w:r>
    </w:p>
    <w:p w:rsidR="00A636B9" w:rsidRPr="00A636B9" w:rsidRDefault="000A02F0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36B9" w:rsidRPr="00A636B9">
        <w:rPr>
          <w:rFonts w:ascii="Times New Roman" w:hAnsi="Times New Roman" w:cs="Times New Roman"/>
          <w:sz w:val="28"/>
          <w:szCs w:val="28"/>
        </w:rPr>
        <w:t xml:space="preserve"> от 18.10.2023 N ЕД-7-11/756@</w:t>
      </w:r>
      <w:r>
        <w:rPr>
          <w:rFonts w:ascii="Times New Roman" w:hAnsi="Times New Roman" w:cs="Times New Roman"/>
          <w:sz w:val="28"/>
          <w:szCs w:val="28"/>
        </w:rPr>
        <w:t>- об оплате физкультурно-оздоровительных услуг,</w:t>
      </w:r>
    </w:p>
    <w:p w:rsidR="00A636B9" w:rsidRPr="00A636B9" w:rsidRDefault="000A02F0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36B9" w:rsidRPr="00A636B9">
        <w:rPr>
          <w:rFonts w:ascii="Times New Roman" w:hAnsi="Times New Roman" w:cs="Times New Roman"/>
          <w:sz w:val="28"/>
          <w:szCs w:val="28"/>
        </w:rPr>
        <w:t xml:space="preserve"> от 12.10.2023 N БВ-7-11/736@</w:t>
      </w:r>
      <w:r>
        <w:rPr>
          <w:rFonts w:ascii="Times New Roman" w:hAnsi="Times New Roman" w:cs="Times New Roman"/>
          <w:sz w:val="28"/>
          <w:szCs w:val="28"/>
        </w:rPr>
        <w:t xml:space="preserve"> - об уплате страховых взносов,</w:t>
      </w:r>
    </w:p>
    <w:p w:rsidR="00A636B9" w:rsidRPr="00A636B9" w:rsidRDefault="000A02F0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36B9" w:rsidRPr="00A636B9">
        <w:rPr>
          <w:rFonts w:ascii="Times New Roman" w:hAnsi="Times New Roman" w:cs="Times New Roman"/>
          <w:sz w:val="28"/>
          <w:szCs w:val="28"/>
        </w:rPr>
        <w:t xml:space="preserve"> от 12.10.2023 N БВ-7-11/737@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A02F0">
        <w:rPr>
          <w:rFonts w:ascii="Times New Roman" w:hAnsi="Times New Roman" w:cs="Times New Roman"/>
          <w:sz w:val="28"/>
          <w:szCs w:val="28"/>
        </w:rPr>
        <w:t>об уплате пенсионных взносов по договору негосударственного пенсионного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44B" w:rsidRPr="001122A2" w:rsidRDefault="003F244B" w:rsidP="00A63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244B" w:rsidRPr="0011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7205E"/>
    <w:multiLevelType w:val="hybridMultilevel"/>
    <w:tmpl w:val="F3860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77405"/>
    <w:multiLevelType w:val="hybridMultilevel"/>
    <w:tmpl w:val="4858DCB0"/>
    <w:lvl w:ilvl="0" w:tplc="0419000D">
      <w:start w:val="1"/>
      <w:numFmt w:val="bullet"/>
      <w:lvlText w:val=""/>
      <w:lvlJc w:val="left"/>
      <w:pPr>
        <w:ind w:left="170" w:hanging="170"/>
      </w:pPr>
      <w:rPr>
        <w:rFonts w:ascii="Wingdings" w:hAnsi="Wingdings" w:hint="default"/>
        <w:color w:val="E36C0A"/>
      </w:rPr>
    </w:lvl>
    <w:lvl w:ilvl="1" w:tplc="5E0695F6" w:tentative="1">
      <w:start w:val="1"/>
      <w:numFmt w:val="bullet"/>
      <w:lvlText w:val="•"/>
      <w:lvlJc w:val="left"/>
      <w:pPr>
        <w:tabs>
          <w:tab w:val="num" w:pos="1307"/>
        </w:tabs>
        <w:ind w:left="1307" w:hanging="360"/>
      </w:pPr>
      <w:rPr>
        <w:rFonts w:ascii="Times New Roman" w:hAnsi="Times New Roman" w:hint="default"/>
      </w:rPr>
    </w:lvl>
    <w:lvl w:ilvl="2" w:tplc="72DAB0D6" w:tentative="1">
      <w:start w:val="1"/>
      <w:numFmt w:val="bullet"/>
      <w:lvlText w:val="•"/>
      <w:lvlJc w:val="left"/>
      <w:pPr>
        <w:tabs>
          <w:tab w:val="num" w:pos="2027"/>
        </w:tabs>
        <w:ind w:left="2027" w:hanging="360"/>
      </w:pPr>
      <w:rPr>
        <w:rFonts w:ascii="Times New Roman" w:hAnsi="Times New Roman" w:hint="default"/>
      </w:rPr>
    </w:lvl>
    <w:lvl w:ilvl="3" w:tplc="8E9C71CE" w:tentative="1">
      <w:start w:val="1"/>
      <w:numFmt w:val="bullet"/>
      <w:lvlText w:val="•"/>
      <w:lvlJc w:val="left"/>
      <w:pPr>
        <w:tabs>
          <w:tab w:val="num" w:pos="2747"/>
        </w:tabs>
        <w:ind w:left="2747" w:hanging="360"/>
      </w:pPr>
      <w:rPr>
        <w:rFonts w:ascii="Times New Roman" w:hAnsi="Times New Roman" w:hint="default"/>
      </w:rPr>
    </w:lvl>
    <w:lvl w:ilvl="4" w:tplc="5DD8B388" w:tentative="1">
      <w:start w:val="1"/>
      <w:numFmt w:val="bullet"/>
      <w:lvlText w:val="•"/>
      <w:lvlJc w:val="left"/>
      <w:pPr>
        <w:tabs>
          <w:tab w:val="num" w:pos="3467"/>
        </w:tabs>
        <w:ind w:left="3467" w:hanging="360"/>
      </w:pPr>
      <w:rPr>
        <w:rFonts w:ascii="Times New Roman" w:hAnsi="Times New Roman" w:hint="default"/>
      </w:rPr>
    </w:lvl>
    <w:lvl w:ilvl="5" w:tplc="F494586E" w:tentative="1">
      <w:start w:val="1"/>
      <w:numFmt w:val="bullet"/>
      <w:lvlText w:val="•"/>
      <w:lvlJc w:val="left"/>
      <w:pPr>
        <w:tabs>
          <w:tab w:val="num" w:pos="4187"/>
        </w:tabs>
        <w:ind w:left="4187" w:hanging="360"/>
      </w:pPr>
      <w:rPr>
        <w:rFonts w:ascii="Times New Roman" w:hAnsi="Times New Roman" w:hint="default"/>
      </w:rPr>
    </w:lvl>
    <w:lvl w:ilvl="6" w:tplc="DAC8C4C0" w:tentative="1">
      <w:start w:val="1"/>
      <w:numFmt w:val="bullet"/>
      <w:lvlText w:val="•"/>
      <w:lvlJc w:val="left"/>
      <w:pPr>
        <w:tabs>
          <w:tab w:val="num" w:pos="4907"/>
        </w:tabs>
        <w:ind w:left="4907" w:hanging="360"/>
      </w:pPr>
      <w:rPr>
        <w:rFonts w:ascii="Times New Roman" w:hAnsi="Times New Roman" w:hint="default"/>
      </w:rPr>
    </w:lvl>
    <w:lvl w:ilvl="7" w:tplc="6DBC2806" w:tentative="1">
      <w:start w:val="1"/>
      <w:numFmt w:val="bullet"/>
      <w:lvlText w:val="•"/>
      <w:lvlJc w:val="left"/>
      <w:pPr>
        <w:tabs>
          <w:tab w:val="num" w:pos="5627"/>
        </w:tabs>
        <w:ind w:left="5627" w:hanging="360"/>
      </w:pPr>
      <w:rPr>
        <w:rFonts w:ascii="Times New Roman" w:hAnsi="Times New Roman" w:hint="default"/>
      </w:rPr>
    </w:lvl>
    <w:lvl w:ilvl="8" w:tplc="CAA4779A" w:tentative="1">
      <w:start w:val="1"/>
      <w:numFmt w:val="bullet"/>
      <w:lvlText w:val="•"/>
      <w:lvlJc w:val="left"/>
      <w:pPr>
        <w:tabs>
          <w:tab w:val="num" w:pos="6347"/>
        </w:tabs>
        <w:ind w:left="6347" w:hanging="360"/>
      </w:pPr>
      <w:rPr>
        <w:rFonts w:ascii="Times New Roman" w:hAnsi="Times New Roman" w:hint="default"/>
      </w:rPr>
    </w:lvl>
  </w:abstractNum>
  <w:abstractNum w:abstractNumId="2">
    <w:nsid w:val="3D232458"/>
    <w:multiLevelType w:val="hybridMultilevel"/>
    <w:tmpl w:val="FD288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B5274"/>
    <w:multiLevelType w:val="hybridMultilevel"/>
    <w:tmpl w:val="D27EADFE"/>
    <w:lvl w:ilvl="0" w:tplc="60BA4D88">
      <w:start w:val="1"/>
      <w:numFmt w:val="bullet"/>
      <w:suff w:val="space"/>
      <w:lvlText w:val=""/>
      <w:lvlJc w:val="left"/>
      <w:pPr>
        <w:ind w:left="170" w:hanging="170"/>
      </w:pPr>
      <w:rPr>
        <w:rFonts w:ascii="Wingdings" w:hAnsi="Wingdings" w:hint="default"/>
        <w:color w:val="E36C0A"/>
      </w:rPr>
    </w:lvl>
    <w:lvl w:ilvl="1" w:tplc="5E0695F6" w:tentative="1">
      <w:start w:val="1"/>
      <w:numFmt w:val="bullet"/>
      <w:lvlText w:val="•"/>
      <w:lvlJc w:val="left"/>
      <w:pPr>
        <w:tabs>
          <w:tab w:val="num" w:pos="1307"/>
        </w:tabs>
        <w:ind w:left="1307" w:hanging="360"/>
      </w:pPr>
      <w:rPr>
        <w:rFonts w:ascii="Times New Roman" w:hAnsi="Times New Roman" w:hint="default"/>
      </w:rPr>
    </w:lvl>
    <w:lvl w:ilvl="2" w:tplc="72DAB0D6" w:tentative="1">
      <w:start w:val="1"/>
      <w:numFmt w:val="bullet"/>
      <w:lvlText w:val="•"/>
      <w:lvlJc w:val="left"/>
      <w:pPr>
        <w:tabs>
          <w:tab w:val="num" w:pos="2027"/>
        </w:tabs>
        <w:ind w:left="2027" w:hanging="360"/>
      </w:pPr>
      <w:rPr>
        <w:rFonts w:ascii="Times New Roman" w:hAnsi="Times New Roman" w:hint="default"/>
      </w:rPr>
    </w:lvl>
    <w:lvl w:ilvl="3" w:tplc="8E9C71CE" w:tentative="1">
      <w:start w:val="1"/>
      <w:numFmt w:val="bullet"/>
      <w:lvlText w:val="•"/>
      <w:lvlJc w:val="left"/>
      <w:pPr>
        <w:tabs>
          <w:tab w:val="num" w:pos="2747"/>
        </w:tabs>
        <w:ind w:left="2747" w:hanging="360"/>
      </w:pPr>
      <w:rPr>
        <w:rFonts w:ascii="Times New Roman" w:hAnsi="Times New Roman" w:hint="default"/>
      </w:rPr>
    </w:lvl>
    <w:lvl w:ilvl="4" w:tplc="5DD8B388" w:tentative="1">
      <w:start w:val="1"/>
      <w:numFmt w:val="bullet"/>
      <w:lvlText w:val="•"/>
      <w:lvlJc w:val="left"/>
      <w:pPr>
        <w:tabs>
          <w:tab w:val="num" w:pos="3467"/>
        </w:tabs>
        <w:ind w:left="3467" w:hanging="360"/>
      </w:pPr>
      <w:rPr>
        <w:rFonts w:ascii="Times New Roman" w:hAnsi="Times New Roman" w:hint="default"/>
      </w:rPr>
    </w:lvl>
    <w:lvl w:ilvl="5" w:tplc="F494586E" w:tentative="1">
      <w:start w:val="1"/>
      <w:numFmt w:val="bullet"/>
      <w:lvlText w:val="•"/>
      <w:lvlJc w:val="left"/>
      <w:pPr>
        <w:tabs>
          <w:tab w:val="num" w:pos="4187"/>
        </w:tabs>
        <w:ind w:left="4187" w:hanging="360"/>
      </w:pPr>
      <w:rPr>
        <w:rFonts w:ascii="Times New Roman" w:hAnsi="Times New Roman" w:hint="default"/>
      </w:rPr>
    </w:lvl>
    <w:lvl w:ilvl="6" w:tplc="DAC8C4C0" w:tentative="1">
      <w:start w:val="1"/>
      <w:numFmt w:val="bullet"/>
      <w:lvlText w:val="•"/>
      <w:lvlJc w:val="left"/>
      <w:pPr>
        <w:tabs>
          <w:tab w:val="num" w:pos="4907"/>
        </w:tabs>
        <w:ind w:left="4907" w:hanging="360"/>
      </w:pPr>
      <w:rPr>
        <w:rFonts w:ascii="Times New Roman" w:hAnsi="Times New Roman" w:hint="default"/>
      </w:rPr>
    </w:lvl>
    <w:lvl w:ilvl="7" w:tplc="6DBC2806" w:tentative="1">
      <w:start w:val="1"/>
      <w:numFmt w:val="bullet"/>
      <w:lvlText w:val="•"/>
      <w:lvlJc w:val="left"/>
      <w:pPr>
        <w:tabs>
          <w:tab w:val="num" w:pos="5627"/>
        </w:tabs>
        <w:ind w:left="5627" w:hanging="360"/>
      </w:pPr>
      <w:rPr>
        <w:rFonts w:ascii="Times New Roman" w:hAnsi="Times New Roman" w:hint="default"/>
      </w:rPr>
    </w:lvl>
    <w:lvl w:ilvl="8" w:tplc="CAA4779A" w:tentative="1">
      <w:start w:val="1"/>
      <w:numFmt w:val="bullet"/>
      <w:lvlText w:val="•"/>
      <w:lvlJc w:val="left"/>
      <w:pPr>
        <w:tabs>
          <w:tab w:val="num" w:pos="6347"/>
        </w:tabs>
        <w:ind w:left="6347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4B"/>
    <w:rsid w:val="00081E77"/>
    <w:rsid w:val="000A02F0"/>
    <w:rsid w:val="001122A2"/>
    <w:rsid w:val="002E4214"/>
    <w:rsid w:val="002F57F1"/>
    <w:rsid w:val="00382D34"/>
    <w:rsid w:val="003F244B"/>
    <w:rsid w:val="0045126E"/>
    <w:rsid w:val="00555E80"/>
    <w:rsid w:val="00624F7F"/>
    <w:rsid w:val="00A636B9"/>
    <w:rsid w:val="00B04FE5"/>
    <w:rsid w:val="00B65BF0"/>
    <w:rsid w:val="00C4538C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D862D-C78A-4712-A5A4-204206DB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D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8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Бараева</cp:lastModifiedBy>
  <cp:revision>5</cp:revision>
  <dcterms:created xsi:type="dcterms:W3CDTF">2025-02-25T14:31:00Z</dcterms:created>
  <dcterms:modified xsi:type="dcterms:W3CDTF">2026-02-20T06:47:00Z</dcterms:modified>
</cp:coreProperties>
</file>